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E84A" w14:textId="77777777" w:rsidR="00444476" w:rsidRPr="00444476" w:rsidRDefault="00444476" w:rsidP="00C244DD">
      <w:pPr>
        <w:jc w:val="center"/>
        <w:rPr>
          <w:b/>
          <w:bCs/>
          <w:sz w:val="16"/>
          <w:szCs w:val="16"/>
        </w:rPr>
      </w:pPr>
    </w:p>
    <w:p w14:paraId="0C0ACC14" w14:textId="588A6516" w:rsidR="00616234" w:rsidRPr="00444476" w:rsidRDefault="00C244DD" w:rsidP="00C244DD">
      <w:pPr>
        <w:jc w:val="center"/>
        <w:rPr>
          <w:b/>
          <w:bCs/>
          <w:sz w:val="28"/>
          <w:szCs w:val="28"/>
        </w:rPr>
      </w:pPr>
      <w:r w:rsidRPr="00444476">
        <w:rPr>
          <w:b/>
          <w:bCs/>
          <w:sz w:val="28"/>
          <w:szCs w:val="28"/>
        </w:rPr>
        <w:t>Εκδήλωση Τμήματος Λογιστικής και Χρηματοοικονομικής</w:t>
      </w:r>
    </w:p>
    <w:p w14:paraId="775A3559" w14:textId="333F4F08" w:rsidR="00F549AE" w:rsidRDefault="00F549AE" w:rsidP="00F549AE">
      <w:pPr>
        <w:jc w:val="both"/>
      </w:pPr>
      <w:r>
        <w:t xml:space="preserve">Το Τμήμα Λογιστικής και Χρηματοοικονομικής </w:t>
      </w:r>
      <w:r w:rsidR="00012F10">
        <w:t xml:space="preserve">της Σχολής Διοίκησης </w:t>
      </w:r>
      <w:r>
        <w:t xml:space="preserve">του Πανεπιστημίου Πελοποννήσου, μετά τη σημαντική </w:t>
      </w:r>
      <w:r w:rsidR="00012F10">
        <w:t xml:space="preserve">διεθνή αναγνώριση που πραγματοποιήθηκε με την </w:t>
      </w:r>
      <w:r>
        <w:t xml:space="preserve">πιστοποίηση του </w:t>
      </w:r>
      <w:r w:rsidR="004A23CA">
        <w:t xml:space="preserve">προπτυχιακού </w:t>
      </w:r>
      <w:r>
        <w:t xml:space="preserve">προγράμματος σπουδών </w:t>
      </w:r>
      <w:r w:rsidR="00803523">
        <w:t xml:space="preserve">του Τμήματος </w:t>
      </w:r>
      <w:r>
        <w:t xml:space="preserve">από τον Διεθνή Οργανισμό </w:t>
      </w:r>
      <w:r w:rsidR="00012F10">
        <w:t>Ε</w:t>
      </w:r>
      <w:r w:rsidRPr="00C244DD">
        <w:t xml:space="preserve">παγγελματιών </w:t>
      </w:r>
      <w:r w:rsidR="00012F10">
        <w:t>Λ</w:t>
      </w:r>
      <w:r w:rsidRPr="00C244DD">
        <w:t>ογιστών-</w:t>
      </w:r>
      <w:r w:rsidR="00012F10">
        <w:t>Ε</w:t>
      </w:r>
      <w:r w:rsidRPr="00C244DD">
        <w:t xml:space="preserve">λεγκτών </w:t>
      </w:r>
      <w:r>
        <w:t>(</w:t>
      </w:r>
      <w:r w:rsidRPr="00C244DD">
        <w:t xml:space="preserve">ASSOCIATION OF CHARTERED CERTIFIED ACCOUNTANTS </w:t>
      </w:r>
      <w:r>
        <w:t xml:space="preserve">– </w:t>
      </w:r>
      <w:r>
        <w:rPr>
          <w:lang w:val="en-US"/>
        </w:rPr>
        <w:t>ACCA</w:t>
      </w:r>
      <w:r>
        <w:t>)</w:t>
      </w:r>
      <w:r w:rsidR="00012F10">
        <w:t>,</w:t>
      </w:r>
      <w:r>
        <w:t xml:space="preserve"> σας προσκαλεί σε εκδήλωση που θα πραγματοποι</w:t>
      </w:r>
      <w:r w:rsidR="00012F10">
        <w:t>ηθ</w:t>
      </w:r>
      <w:r>
        <w:t>ε</w:t>
      </w:r>
      <w:r w:rsidR="00012F10">
        <w:t>ί</w:t>
      </w:r>
      <w:r>
        <w:t xml:space="preserve"> τη </w:t>
      </w:r>
      <w:r w:rsidRPr="00444476">
        <w:rPr>
          <w:b/>
          <w:bCs/>
        </w:rPr>
        <w:t>Δευτέρα 31 Οκτωβρίου 2022</w:t>
      </w:r>
      <w:r>
        <w:t xml:space="preserve"> και ώρα </w:t>
      </w:r>
      <w:r w:rsidRPr="00444476">
        <w:rPr>
          <w:b/>
          <w:bCs/>
        </w:rPr>
        <w:t>12:30 – 15:</w:t>
      </w:r>
      <w:r w:rsidR="00803523" w:rsidRPr="00444476">
        <w:rPr>
          <w:b/>
          <w:bCs/>
        </w:rPr>
        <w:t>30</w:t>
      </w:r>
      <w:r>
        <w:t xml:space="preserve"> στο </w:t>
      </w:r>
      <w:r w:rsidRPr="00444476">
        <w:rPr>
          <w:b/>
          <w:bCs/>
        </w:rPr>
        <w:t>Κεντρικό Αμφιθέατρο</w:t>
      </w:r>
      <w:r>
        <w:t xml:space="preserve"> των εγκαταστάσεων του </w:t>
      </w:r>
      <w:r w:rsidRPr="00444476">
        <w:rPr>
          <w:b/>
          <w:bCs/>
        </w:rPr>
        <w:t xml:space="preserve">Πανεπιστημίου </w:t>
      </w:r>
      <w:r w:rsidR="00012F10" w:rsidRPr="00444476">
        <w:rPr>
          <w:b/>
          <w:bCs/>
        </w:rPr>
        <w:t>Πελοποννήσου</w:t>
      </w:r>
      <w:r w:rsidR="00012F10">
        <w:t xml:space="preserve">, στον </w:t>
      </w:r>
      <w:r w:rsidR="00012F10" w:rsidRPr="00444476">
        <w:rPr>
          <w:b/>
          <w:bCs/>
        </w:rPr>
        <w:t xml:space="preserve">Κόμβο </w:t>
      </w:r>
      <w:proofErr w:type="spellStart"/>
      <w:r w:rsidR="00012F10" w:rsidRPr="00444476">
        <w:rPr>
          <w:b/>
          <w:bCs/>
        </w:rPr>
        <w:t>Αντικαλάμου</w:t>
      </w:r>
      <w:proofErr w:type="spellEnd"/>
      <w:r w:rsidR="00012F10">
        <w:t>, Καλαμάτα. Το πρόγραμμα της εκδήλωσης έχει ως εξής:</w:t>
      </w:r>
    </w:p>
    <w:p w14:paraId="2B90EA44" w14:textId="5F049567" w:rsidR="00C244DD" w:rsidRPr="00803523" w:rsidRDefault="00012F10">
      <w:pPr>
        <w:rPr>
          <w:b/>
          <w:bCs/>
        </w:rPr>
      </w:pPr>
      <w:r w:rsidRPr="00803523">
        <w:rPr>
          <w:b/>
          <w:bCs/>
        </w:rPr>
        <w:t>12:30 – 13:</w:t>
      </w:r>
      <w:r w:rsidR="00BE32D8">
        <w:rPr>
          <w:b/>
          <w:bCs/>
        </w:rPr>
        <w:t>45</w:t>
      </w:r>
      <w:r w:rsidRPr="00803523">
        <w:rPr>
          <w:b/>
          <w:bCs/>
        </w:rPr>
        <w:t xml:space="preserve">: </w:t>
      </w:r>
      <w:r w:rsidR="00C244DD" w:rsidRPr="00803523">
        <w:rPr>
          <w:b/>
          <w:bCs/>
        </w:rPr>
        <w:t>Καλωσόρισμα Φοιτητών</w:t>
      </w:r>
    </w:p>
    <w:p w14:paraId="3FFCC919" w14:textId="77777777" w:rsidR="00243289" w:rsidRDefault="00243289" w:rsidP="00243289">
      <w:pPr>
        <w:pStyle w:val="ListParagraph"/>
        <w:numPr>
          <w:ilvl w:val="0"/>
          <w:numId w:val="4"/>
        </w:numPr>
      </w:pPr>
      <w:r>
        <w:t>Χαιρετισμοί / Ομιλίες</w:t>
      </w:r>
    </w:p>
    <w:p w14:paraId="5FBB9E72" w14:textId="77777777" w:rsidR="00243289" w:rsidRDefault="00243289" w:rsidP="00BE32D8">
      <w:pPr>
        <w:pStyle w:val="ListParagraph"/>
        <w:numPr>
          <w:ilvl w:val="0"/>
          <w:numId w:val="3"/>
        </w:numPr>
        <w:jc w:val="both"/>
      </w:pPr>
      <w:r>
        <w:t>Σπηλιόπουλος Οδυσσέας, Προέδρος Τμήματος Λογιστικής και Χρηματοοικονομικής,</w:t>
      </w:r>
    </w:p>
    <w:p w14:paraId="3BBA5780" w14:textId="77777777" w:rsidR="00243289" w:rsidRDefault="00243289" w:rsidP="00BE32D8">
      <w:pPr>
        <w:pStyle w:val="ListParagraph"/>
        <w:numPr>
          <w:ilvl w:val="0"/>
          <w:numId w:val="3"/>
        </w:numPr>
        <w:jc w:val="both"/>
      </w:pPr>
      <w:proofErr w:type="spellStart"/>
      <w:r>
        <w:t>Κατσής</w:t>
      </w:r>
      <w:proofErr w:type="spellEnd"/>
      <w:r>
        <w:t xml:space="preserve"> Αθανάσιος, Πρύτανης Πανεπιστημίου Πελοποννήσου,</w:t>
      </w:r>
    </w:p>
    <w:p w14:paraId="76BBAC67" w14:textId="77777777" w:rsidR="00243289" w:rsidRDefault="00243289" w:rsidP="00BE32D8">
      <w:pPr>
        <w:pStyle w:val="ListParagraph"/>
        <w:numPr>
          <w:ilvl w:val="0"/>
          <w:numId w:val="3"/>
        </w:numPr>
        <w:jc w:val="both"/>
      </w:pPr>
      <w:r>
        <w:t>Μαυρέας Κωνσταντίνος, Κοσμήτορας Σχολής Διοίκησης,</w:t>
      </w:r>
    </w:p>
    <w:p w14:paraId="18D1E2A2" w14:textId="77777777" w:rsidR="00243289" w:rsidRDefault="00243289" w:rsidP="00BE32D8">
      <w:pPr>
        <w:pStyle w:val="ListParagraph"/>
        <w:numPr>
          <w:ilvl w:val="0"/>
          <w:numId w:val="3"/>
        </w:numPr>
        <w:jc w:val="both"/>
      </w:pPr>
      <w:r>
        <w:t>Βασιλόπουλος Αθανάσιος, Δήμαρχος Καλαμάτας,</w:t>
      </w:r>
    </w:p>
    <w:p w14:paraId="46F01407" w14:textId="62667825" w:rsidR="00243289" w:rsidRDefault="00243289" w:rsidP="00BE32D8">
      <w:pPr>
        <w:pStyle w:val="ListParagraph"/>
        <w:numPr>
          <w:ilvl w:val="0"/>
          <w:numId w:val="3"/>
        </w:numPr>
        <w:jc w:val="both"/>
      </w:pPr>
      <w:r>
        <w:t>Μαρινόπουλος Ιωάννης, Πρόεδρος 11</w:t>
      </w:r>
      <w:r w:rsidRPr="004A23CA">
        <w:rPr>
          <w:vertAlign w:val="superscript"/>
        </w:rPr>
        <w:t>ου</w:t>
      </w:r>
      <w:r>
        <w:t xml:space="preserve"> ΠΤ Οικονομικού Επιμελητηρίου Ελλάδος,</w:t>
      </w:r>
    </w:p>
    <w:p w14:paraId="033D2CB5" w14:textId="291D8EE0" w:rsidR="00243289" w:rsidRDefault="00243289" w:rsidP="00BE32D8">
      <w:pPr>
        <w:pStyle w:val="ListParagraph"/>
        <w:numPr>
          <w:ilvl w:val="0"/>
          <w:numId w:val="3"/>
        </w:numPr>
        <w:jc w:val="both"/>
      </w:pPr>
      <w:proofErr w:type="spellStart"/>
      <w:r>
        <w:t>Ξυγκώρος</w:t>
      </w:r>
      <w:proofErr w:type="spellEnd"/>
      <w:r>
        <w:t xml:space="preserve"> Ευάγγελος, Πρόεδρος Εμπορικού Επιμελητηρίου Μεσσηνίας,</w:t>
      </w:r>
    </w:p>
    <w:p w14:paraId="6DFEF5E6" w14:textId="6672A6A4" w:rsidR="00BE32D8" w:rsidRDefault="00BE32D8" w:rsidP="00BE32D8">
      <w:pPr>
        <w:pStyle w:val="ListParagraph"/>
        <w:numPr>
          <w:ilvl w:val="0"/>
          <w:numId w:val="3"/>
        </w:numPr>
        <w:jc w:val="both"/>
      </w:pPr>
      <w:r>
        <w:t>Λέκκα</w:t>
      </w:r>
      <w:r w:rsidRPr="00BE32D8">
        <w:t xml:space="preserve"> </w:t>
      </w:r>
      <w:r>
        <w:t>Δέσποινα</w:t>
      </w:r>
      <w:r w:rsidRPr="00BE32D8">
        <w:t xml:space="preserve">, </w:t>
      </w:r>
      <w:r w:rsidRPr="00BE32D8">
        <w:rPr>
          <w:lang w:val="en-US"/>
        </w:rPr>
        <w:t>Head</w:t>
      </w:r>
      <w:r w:rsidRPr="00BE32D8">
        <w:t xml:space="preserve"> </w:t>
      </w:r>
      <w:r w:rsidRPr="00BE32D8">
        <w:rPr>
          <w:lang w:val="en-US"/>
        </w:rPr>
        <w:t>of</w:t>
      </w:r>
      <w:r w:rsidRPr="00BE32D8">
        <w:t xml:space="preserve"> </w:t>
      </w:r>
      <w:r w:rsidRPr="00BE32D8">
        <w:rPr>
          <w:lang w:val="en-US"/>
        </w:rPr>
        <w:t>Education</w:t>
      </w:r>
      <w:r w:rsidRPr="00BE32D8">
        <w:t xml:space="preserve">, </w:t>
      </w:r>
      <w:r>
        <w:t>Σώμα</w:t>
      </w:r>
      <w:r w:rsidRPr="00BE32D8">
        <w:t xml:space="preserve"> </w:t>
      </w:r>
      <w:r>
        <w:t>Ορκωτών</w:t>
      </w:r>
      <w:r w:rsidRPr="00BE32D8">
        <w:t xml:space="preserve"> </w:t>
      </w:r>
      <w:r>
        <w:t>Ελεγκτών</w:t>
      </w:r>
      <w:r w:rsidRPr="00BE32D8">
        <w:t xml:space="preserve"> </w:t>
      </w:r>
      <w:r>
        <w:t>Λογιστών</w:t>
      </w:r>
      <w:r w:rsidRPr="00BE32D8">
        <w:t xml:space="preserve"> </w:t>
      </w:r>
      <w:r>
        <w:t>Ελλάδος,</w:t>
      </w:r>
    </w:p>
    <w:p w14:paraId="5CE8DF43" w14:textId="53FAD98F" w:rsidR="00243289" w:rsidRPr="00DC56F3" w:rsidRDefault="00243289" w:rsidP="00BE32D8">
      <w:pPr>
        <w:pStyle w:val="ListParagraph"/>
        <w:numPr>
          <w:ilvl w:val="0"/>
          <w:numId w:val="3"/>
        </w:numPr>
        <w:jc w:val="both"/>
      </w:pPr>
      <w:r>
        <w:t xml:space="preserve">Γιαννόπουλος Βασίλειος, Επιστημονικός Υπεύθυνος του Τμήματος Λογιστικής και Χρηματοοικονομικής για τη Συνεργασία με τον </w:t>
      </w:r>
      <w:r w:rsidR="00BE32D8">
        <w:t xml:space="preserve">διεθνή οργανισμό </w:t>
      </w:r>
      <w:r w:rsidRPr="00DC56F3">
        <w:rPr>
          <w:lang w:val="en-US"/>
        </w:rPr>
        <w:t>ACCA</w:t>
      </w:r>
      <w:r w:rsidRPr="00DC56F3">
        <w:t>,</w:t>
      </w:r>
    </w:p>
    <w:p w14:paraId="6CCA006E" w14:textId="138F75EC" w:rsidR="00243289" w:rsidRPr="00BE32D8" w:rsidRDefault="00243289" w:rsidP="00BE32D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4A23CA">
        <w:rPr>
          <w:lang w:val="en-US"/>
        </w:rPr>
        <w:t>Green</w:t>
      </w:r>
      <w:r w:rsidRPr="00803523">
        <w:rPr>
          <w:lang w:val="en-US"/>
        </w:rPr>
        <w:t xml:space="preserve"> </w:t>
      </w:r>
      <w:r w:rsidRPr="004A23CA">
        <w:rPr>
          <w:lang w:val="en-US"/>
        </w:rPr>
        <w:t xml:space="preserve">Jelena, Educational Relationship Lead of ACCA </w:t>
      </w:r>
      <w:proofErr w:type="gramStart"/>
      <w:r w:rsidR="00444476" w:rsidRPr="004A23CA">
        <w:rPr>
          <w:lang w:val="en-US"/>
        </w:rPr>
        <w:t>Europe</w:t>
      </w:r>
      <w:proofErr w:type="gramEnd"/>
      <w:r w:rsidRPr="004A23CA">
        <w:rPr>
          <w:lang w:val="en-US"/>
        </w:rPr>
        <w:t xml:space="preserve"> and Americas</w:t>
      </w:r>
      <w:r w:rsidRPr="00BE32D8">
        <w:rPr>
          <w:lang w:val="en-US"/>
        </w:rPr>
        <w:t>.</w:t>
      </w:r>
    </w:p>
    <w:p w14:paraId="1C7F6CCE" w14:textId="77777777" w:rsidR="00243289" w:rsidRPr="00BE32D8" w:rsidRDefault="00243289" w:rsidP="00243289">
      <w:pPr>
        <w:pStyle w:val="ListParagraph"/>
        <w:ind w:left="1440"/>
        <w:rPr>
          <w:lang w:val="en-US"/>
        </w:rPr>
      </w:pPr>
    </w:p>
    <w:p w14:paraId="33A96743" w14:textId="79DAB41E" w:rsidR="00C244DD" w:rsidRPr="00D15631" w:rsidRDefault="00243289" w:rsidP="00574E19">
      <w:pPr>
        <w:pStyle w:val="ListParagraph"/>
        <w:numPr>
          <w:ilvl w:val="0"/>
          <w:numId w:val="4"/>
        </w:numPr>
      </w:pPr>
      <w:r>
        <w:t xml:space="preserve">Απονομή βεβαίωσης πιστοποίησης </w:t>
      </w:r>
      <w:r w:rsidRPr="00243289">
        <w:rPr>
          <w:lang w:val="en-US"/>
        </w:rPr>
        <w:t>ACCA</w:t>
      </w:r>
      <w:r w:rsidR="00D15631">
        <w:t>.</w:t>
      </w:r>
    </w:p>
    <w:p w14:paraId="00D06ABF" w14:textId="77777777" w:rsidR="00803523" w:rsidRDefault="00803523">
      <w:pPr>
        <w:rPr>
          <w:b/>
          <w:bCs/>
        </w:rPr>
      </w:pPr>
    </w:p>
    <w:p w14:paraId="5271A792" w14:textId="15EDC5F4" w:rsidR="00C244DD" w:rsidRPr="00803523" w:rsidRDefault="00803523">
      <w:pPr>
        <w:rPr>
          <w:b/>
          <w:bCs/>
        </w:rPr>
      </w:pPr>
      <w:r w:rsidRPr="00803523">
        <w:rPr>
          <w:b/>
          <w:bCs/>
        </w:rPr>
        <w:t>1</w:t>
      </w:r>
      <w:r w:rsidR="00BE32D8">
        <w:rPr>
          <w:b/>
          <w:bCs/>
        </w:rPr>
        <w:t>4</w:t>
      </w:r>
      <w:r w:rsidRPr="00803523">
        <w:rPr>
          <w:b/>
          <w:bCs/>
        </w:rPr>
        <w:t>:</w:t>
      </w:r>
      <w:r w:rsidR="00BE32D8">
        <w:rPr>
          <w:b/>
          <w:bCs/>
        </w:rPr>
        <w:t>00</w:t>
      </w:r>
      <w:r w:rsidRPr="00803523">
        <w:rPr>
          <w:b/>
          <w:bCs/>
        </w:rPr>
        <w:t xml:space="preserve"> – 15:</w:t>
      </w:r>
      <w:r>
        <w:rPr>
          <w:b/>
          <w:bCs/>
        </w:rPr>
        <w:t>30</w:t>
      </w:r>
      <w:r w:rsidRPr="00803523">
        <w:rPr>
          <w:b/>
          <w:bCs/>
        </w:rPr>
        <w:t xml:space="preserve">: </w:t>
      </w:r>
      <w:r w:rsidR="00C244DD" w:rsidRPr="00803523">
        <w:rPr>
          <w:b/>
          <w:bCs/>
        </w:rPr>
        <w:t>Παρουσίαση Προγράμματος A</w:t>
      </w:r>
      <w:r w:rsidR="00C244DD" w:rsidRPr="00803523">
        <w:rPr>
          <w:b/>
          <w:bCs/>
          <w:lang w:val="en-US"/>
        </w:rPr>
        <w:t>CCA</w:t>
      </w:r>
      <w:r w:rsidR="00C244DD" w:rsidRPr="00803523">
        <w:rPr>
          <w:b/>
          <w:bCs/>
        </w:rPr>
        <w:t xml:space="preserve"> </w:t>
      </w:r>
      <w:proofErr w:type="spellStart"/>
      <w:r w:rsidR="00C244DD" w:rsidRPr="00803523">
        <w:rPr>
          <w:b/>
          <w:bCs/>
        </w:rPr>
        <w:t>Accelerate</w:t>
      </w:r>
      <w:proofErr w:type="spellEnd"/>
      <w:r w:rsidR="00C244DD" w:rsidRPr="00803523">
        <w:rPr>
          <w:b/>
          <w:bCs/>
        </w:rPr>
        <w:t xml:space="preserve"> στους Φοιτητές του Τμήματος</w:t>
      </w:r>
    </w:p>
    <w:p w14:paraId="05D58521" w14:textId="1B754D16" w:rsidR="00C244DD" w:rsidRDefault="00C244DD" w:rsidP="008F1E60">
      <w:pPr>
        <w:jc w:val="both"/>
      </w:pPr>
      <w:r>
        <w:t>Σ</w:t>
      </w:r>
      <w:r w:rsidRPr="00C244DD">
        <w:t xml:space="preserve">το πλαίσιο της συνεργασίας </w:t>
      </w:r>
      <w:r w:rsidR="00BE32D8">
        <w:t xml:space="preserve">του Τμήματος </w:t>
      </w:r>
      <w:r w:rsidRPr="00C244DD">
        <w:t>με το</w:t>
      </w:r>
      <w:r w:rsidR="00803523">
        <w:t>ν</w:t>
      </w:r>
      <w:r w:rsidRPr="00C244DD">
        <w:t xml:space="preserve"> διεθνή οργανισμό ACCA, </w:t>
      </w:r>
      <w:r>
        <w:t xml:space="preserve">εκπρόσωποι του </w:t>
      </w:r>
      <w:r w:rsidR="00803523">
        <w:t xml:space="preserve">οργανισμού </w:t>
      </w:r>
      <w:r w:rsidR="008F1E60">
        <w:rPr>
          <w:lang w:val="en-US"/>
        </w:rPr>
        <w:t>ACCA</w:t>
      </w:r>
      <w:r w:rsidR="008F1E60" w:rsidRPr="008F1E60">
        <w:t xml:space="preserve"> </w:t>
      </w:r>
      <w:r w:rsidR="008F1E60">
        <w:t xml:space="preserve">και του Σώματος Ορκωτών Ελεγκτών Λογιστών Ελλάδος </w:t>
      </w:r>
      <w:r w:rsidR="008F1E60" w:rsidRPr="008F1E60">
        <w:t>(</w:t>
      </w:r>
      <w:r w:rsidR="008F1E60">
        <w:t>ΣΟΕΛ</w:t>
      </w:r>
      <w:r w:rsidR="008F1E60" w:rsidRPr="008F1E60">
        <w:t xml:space="preserve">) </w:t>
      </w:r>
      <w:r>
        <w:t xml:space="preserve">θα πραγματοποιήσουν </w:t>
      </w:r>
      <w:r w:rsidRPr="00C244DD">
        <w:t xml:space="preserve">παρουσίαση του Προγράμματος ACCA </w:t>
      </w:r>
      <w:proofErr w:type="spellStart"/>
      <w:r w:rsidRPr="00C244DD">
        <w:t>Accelerate</w:t>
      </w:r>
      <w:proofErr w:type="spellEnd"/>
      <w:r>
        <w:t xml:space="preserve"> </w:t>
      </w:r>
      <w:r w:rsidR="008F1E60">
        <w:t xml:space="preserve">και του </w:t>
      </w:r>
      <w:r w:rsidR="008F1E60" w:rsidRPr="008F1E60">
        <w:t>Κοιν</w:t>
      </w:r>
      <w:r w:rsidR="008F1E60">
        <w:t>ού</w:t>
      </w:r>
      <w:r w:rsidR="008F1E60" w:rsidRPr="008F1E60">
        <w:t xml:space="preserve"> Σχήμα</w:t>
      </w:r>
      <w:r w:rsidR="008F1E60">
        <w:t>τος</w:t>
      </w:r>
      <w:r w:rsidR="008F1E60" w:rsidRPr="008F1E60">
        <w:t xml:space="preserve"> Εξετάσεων </w:t>
      </w:r>
      <w:r w:rsidR="008F1E60">
        <w:t xml:space="preserve">ΣΟΕΛ - </w:t>
      </w:r>
      <w:r w:rsidR="008F1E60">
        <w:rPr>
          <w:lang w:val="en-US"/>
        </w:rPr>
        <w:t>ACCA</w:t>
      </w:r>
      <w:r w:rsidR="008F1E60">
        <w:t xml:space="preserve"> </w:t>
      </w:r>
      <w:r w:rsidR="008F1E60" w:rsidRPr="008F1E60">
        <w:t>(JES)</w:t>
      </w:r>
      <w:r w:rsidR="008F1E60">
        <w:t xml:space="preserve"> </w:t>
      </w:r>
      <w:r>
        <w:t xml:space="preserve">στους φοιτητές </w:t>
      </w:r>
      <w:r w:rsidRPr="00C244DD">
        <w:t xml:space="preserve">του Τμήματος </w:t>
      </w:r>
      <w:r>
        <w:t>Λογιστικής και Χρηματοοικονομικής</w:t>
      </w:r>
      <w:r w:rsidRPr="00C244DD">
        <w:t>.</w:t>
      </w:r>
    </w:p>
    <w:p w14:paraId="6968D955" w14:textId="25FD0C90" w:rsidR="00755A79" w:rsidRPr="00243289" w:rsidRDefault="00755A79" w:rsidP="008F1E60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E7CA2C" wp14:editId="31943794">
            <wp:simplePos x="0" y="0"/>
            <wp:positionH relativeFrom="column">
              <wp:posOffset>3723640</wp:posOffset>
            </wp:positionH>
            <wp:positionV relativeFrom="paragraph">
              <wp:posOffset>123825</wp:posOffset>
            </wp:positionV>
            <wp:extent cx="1617345" cy="1526540"/>
            <wp:effectExtent l="0" t="0" r="1905" b="0"/>
            <wp:wrapTight wrapText="bothSides">
              <wp:wrapPolygon edited="0">
                <wp:start x="0" y="0"/>
                <wp:lineTo x="0" y="21295"/>
                <wp:lineTo x="21371" y="21295"/>
                <wp:lineTo x="21371" y="0"/>
                <wp:lineTo x="0" y="0"/>
              </wp:wrapPolygon>
            </wp:wrapTight>
            <wp:docPr id="7" name="Picture 7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289">
        <w:rPr>
          <w:noProof/>
        </w:rPr>
        <w:t xml:space="preserve"> </w:t>
      </w:r>
    </w:p>
    <w:p w14:paraId="55B77B8E" w14:textId="77D7A715" w:rsidR="00755A79" w:rsidRPr="00C244DD" w:rsidRDefault="00243289" w:rsidP="008F1E60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6EF80E7D" wp14:editId="56BDBD26">
            <wp:simplePos x="0" y="0"/>
            <wp:positionH relativeFrom="margin">
              <wp:posOffset>0</wp:posOffset>
            </wp:positionH>
            <wp:positionV relativeFrom="paragraph">
              <wp:posOffset>88265</wp:posOffset>
            </wp:positionV>
            <wp:extent cx="35718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42" y="21278"/>
                <wp:lineTo x="21542" y="0"/>
                <wp:lineTo x="0" y="0"/>
              </wp:wrapPolygon>
            </wp:wrapTight>
            <wp:docPr id="8" name="Picture 8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5A79" w:rsidRPr="00C244DD" w:rsidSect="00BE32D8">
      <w:headerReference w:type="default" r:id="rId9"/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241C" w14:textId="77777777" w:rsidR="000C18B3" w:rsidRDefault="000C18B3" w:rsidP="00D15631">
      <w:pPr>
        <w:spacing w:after="0" w:line="240" w:lineRule="auto"/>
      </w:pPr>
      <w:r>
        <w:separator/>
      </w:r>
    </w:p>
  </w:endnote>
  <w:endnote w:type="continuationSeparator" w:id="0">
    <w:p w14:paraId="5EED0D48" w14:textId="77777777" w:rsidR="000C18B3" w:rsidRDefault="000C18B3" w:rsidP="00D1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0C77" w14:textId="77777777" w:rsidR="000C18B3" w:rsidRDefault="000C18B3" w:rsidP="00D15631">
      <w:pPr>
        <w:spacing w:after="0" w:line="240" w:lineRule="auto"/>
      </w:pPr>
      <w:r>
        <w:separator/>
      </w:r>
    </w:p>
  </w:footnote>
  <w:footnote w:type="continuationSeparator" w:id="0">
    <w:p w14:paraId="448D8116" w14:textId="77777777" w:rsidR="000C18B3" w:rsidRDefault="000C18B3" w:rsidP="00D1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E81" w14:textId="7450C676" w:rsidR="00D15631" w:rsidRPr="00755A79" w:rsidRDefault="00755A79">
    <w:pPr>
      <w:pStyle w:val="Header"/>
      <w:rPr>
        <w:lang w:val="en-US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29859DC9" wp14:editId="59DAA46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18260" cy="1318260"/>
          <wp:effectExtent l="0" t="0" r="0" b="0"/>
          <wp:wrapTight wrapText="bothSides">
            <wp:wrapPolygon edited="0">
              <wp:start x="8740" y="624"/>
              <wp:lineTo x="6555" y="1561"/>
              <wp:lineTo x="2497" y="4994"/>
              <wp:lineTo x="2497" y="6243"/>
              <wp:lineTo x="1249" y="7803"/>
              <wp:lineTo x="624" y="11549"/>
              <wp:lineTo x="2497" y="16231"/>
              <wp:lineTo x="2497" y="16855"/>
              <wp:lineTo x="8740" y="20601"/>
              <wp:lineTo x="12173" y="20601"/>
              <wp:lineTo x="14046" y="19977"/>
              <wp:lineTo x="18728" y="17168"/>
              <wp:lineTo x="18728" y="16231"/>
              <wp:lineTo x="20601" y="11549"/>
              <wp:lineTo x="20913" y="9364"/>
              <wp:lineTo x="19665" y="6555"/>
              <wp:lineTo x="18416" y="6243"/>
              <wp:lineTo x="19040" y="4994"/>
              <wp:lineTo x="15919" y="2185"/>
              <wp:lineTo x="12798" y="624"/>
              <wp:lineTo x="8740" y="624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631">
      <w:rPr>
        <w:noProof/>
      </w:rPr>
      <w:drawing>
        <wp:anchor distT="0" distB="0" distL="114300" distR="114300" simplePos="0" relativeHeight="251660288" behindDoc="1" locked="0" layoutInCell="1" allowOverlap="1" wp14:anchorId="5CFBF614" wp14:editId="2ACB3FCA">
          <wp:simplePos x="0" y="0"/>
          <wp:positionH relativeFrom="margin">
            <wp:posOffset>1810385</wp:posOffset>
          </wp:positionH>
          <wp:positionV relativeFrom="paragraph">
            <wp:posOffset>289560</wp:posOffset>
          </wp:positionV>
          <wp:extent cx="2293620" cy="920115"/>
          <wp:effectExtent l="0" t="0" r="0" b="0"/>
          <wp:wrapTight wrapText="bothSides">
            <wp:wrapPolygon edited="0">
              <wp:start x="0" y="0"/>
              <wp:lineTo x="0" y="21019"/>
              <wp:lineTo x="16505" y="21019"/>
              <wp:lineTo x="21349" y="1342"/>
              <wp:lineTo x="21349" y="0"/>
              <wp:lineTo x="0" y="0"/>
            </wp:wrapPolygon>
          </wp:wrapTight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631">
      <w:rPr>
        <w:b/>
        <w:bCs/>
        <w:noProof/>
        <w:sz w:val="24"/>
        <w:szCs w:val="24"/>
      </w:rPr>
      <w:drawing>
        <wp:inline distT="0" distB="0" distL="0" distR="0" wp14:anchorId="7570203F" wp14:editId="532BB21C">
          <wp:extent cx="1431925" cy="1431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44" cy="1431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5A79">
      <w:rPr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C4E"/>
    <w:multiLevelType w:val="hybridMultilevel"/>
    <w:tmpl w:val="ACB645A0"/>
    <w:lvl w:ilvl="0" w:tplc="A188759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EB6"/>
    <w:multiLevelType w:val="hybridMultilevel"/>
    <w:tmpl w:val="A2D2D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3321A"/>
    <w:multiLevelType w:val="hybridMultilevel"/>
    <w:tmpl w:val="01B03E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2533D"/>
    <w:multiLevelType w:val="hybridMultilevel"/>
    <w:tmpl w:val="0A58172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0969">
    <w:abstractNumId w:val="0"/>
  </w:num>
  <w:num w:numId="2" w16cid:durableId="59987449">
    <w:abstractNumId w:val="3"/>
  </w:num>
  <w:num w:numId="3" w16cid:durableId="1237663063">
    <w:abstractNumId w:val="1"/>
  </w:num>
  <w:num w:numId="4" w16cid:durableId="213498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DD"/>
    <w:rsid w:val="00012F10"/>
    <w:rsid w:val="000C18B3"/>
    <w:rsid w:val="00154130"/>
    <w:rsid w:val="00243289"/>
    <w:rsid w:val="003E0DAD"/>
    <w:rsid w:val="00444476"/>
    <w:rsid w:val="00444C54"/>
    <w:rsid w:val="004A23CA"/>
    <w:rsid w:val="00612B1B"/>
    <w:rsid w:val="00616234"/>
    <w:rsid w:val="00755A79"/>
    <w:rsid w:val="00803523"/>
    <w:rsid w:val="008F1E60"/>
    <w:rsid w:val="00BE32D8"/>
    <w:rsid w:val="00C244DD"/>
    <w:rsid w:val="00D15631"/>
    <w:rsid w:val="00EA3AE1"/>
    <w:rsid w:val="00F549AE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C895"/>
  <w15:chartTrackingRefBased/>
  <w15:docId w15:val="{132A6711-0307-4C5B-8458-838B1BE0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31"/>
  </w:style>
  <w:style w:type="paragraph" w:styleId="Footer">
    <w:name w:val="footer"/>
    <w:basedOn w:val="Normal"/>
    <w:link w:val="FooterChar"/>
    <w:uiPriority w:val="99"/>
    <w:unhideWhenUsed/>
    <w:rsid w:val="00D1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6</cp:revision>
  <dcterms:created xsi:type="dcterms:W3CDTF">2022-10-13T11:32:00Z</dcterms:created>
  <dcterms:modified xsi:type="dcterms:W3CDTF">2022-10-20T12:53:00Z</dcterms:modified>
</cp:coreProperties>
</file>